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A4BD" w14:textId="77777777" w:rsidR="00D072FB" w:rsidRPr="007067C2" w:rsidRDefault="00D072FB" w:rsidP="00D072FB">
      <w:pPr>
        <w:shd w:val="clear" w:color="auto" w:fill="FFFFFF"/>
        <w:spacing w:line="225" w:lineRule="atLeast"/>
        <w:jc w:val="center"/>
        <w:textAlignment w:val="baseline"/>
        <w:rPr>
          <w:rFonts w:ascii="Helvetica" w:hAnsi="Helvetica" w:cs="Arial"/>
          <w:b/>
          <w:color w:val="222222"/>
          <w:sz w:val="20"/>
          <w:szCs w:val="20"/>
        </w:rPr>
      </w:pPr>
      <w:r>
        <w:rPr>
          <w:rFonts w:ascii="Helvetica" w:hAnsi="Helvetica" w:cs="Arial"/>
          <w:b/>
          <w:color w:val="222222"/>
          <w:sz w:val="20"/>
          <w:szCs w:val="20"/>
        </w:rPr>
        <w:t>CRISPR/Cas9 Synergistic Activation M</w:t>
      </w:r>
      <w:r w:rsidRPr="007067C2">
        <w:rPr>
          <w:rFonts w:ascii="Helvetica" w:hAnsi="Helvetica" w:cs="Arial"/>
          <w:b/>
          <w:color w:val="222222"/>
          <w:sz w:val="20"/>
          <w:szCs w:val="20"/>
        </w:rPr>
        <w:t>ediator (SAM) pooled human library</w:t>
      </w:r>
    </w:p>
    <w:p w14:paraId="7748A8D2" w14:textId="77777777" w:rsidR="00D072FB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</w:p>
    <w:p w14:paraId="3981690A" w14:textId="77777777" w:rsidR="00D072FB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</w:p>
    <w:p w14:paraId="34A78777" w14:textId="77777777" w:rsidR="00D072FB" w:rsidRPr="007067C2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0"/>
          <w:szCs w:val="20"/>
        </w:rPr>
        <w:t>CRISPR/Cas9 Synergistic Activation M</w:t>
      </w:r>
      <w:r w:rsidRPr="007067C2">
        <w:rPr>
          <w:rFonts w:ascii="Helvetica" w:hAnsi="Helvetica" w:cs="Arial"/>
          <w:color w:val="222222"/>
          <w:sz w:val="20"/>
          <w:szCs w:val="20"/>
        </w:rPr>
        <w:t>ediator (SAM) is an engineered protein complex for the transcriptional activation of endogenous genes. It consists of three components:</w:t>
      </w:r>
    </w:p>
    <w:p w14:paraId="1A04AA1D" w14:textId="77777777" w:rsidR="00D072FB" w:rsidRPr="007067C2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</w:p>
    <w:p w14:paraId="3FFED1C2" w14:textId="77777777" w:rsidR="00D072FB" w:rsidRPr="007067C2" w:rsidRDefault="00D072FB" w:rsidP="00D072FB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0"/>
          <w:szCs w:val="20"/>
        </w:rPr>
        <w:t xml:space="preserve">A </w:t>
      </w:r>
      <w:proofErr w:type="spellStart"/>
      <w:r>
        <w:rPr>
          <w:rFonts w:ascii="Helvetica" w:hAnsi="Helvetica" w:cs="Arial"/>
          <w:color w:val="222222"/>
          <w:sz w:val="20"/>
          <w:szCs w:val="20"/>
        </w:rPr>
        <w:t>n</w:t>
      </w:r>
      <w:r w:rsidRPr="007067C2">
        <w:rPr>
          <w:rFonts w:ascii="Helvetica" w:hAnsi="Helvetica" w:cs="Arial"/>
          <w:color w:val="222222"/>
          <w:sz w:val="20"/>
          <w:szCs w:val="20"/>
        </w:rPr>
        <w:t>ucleolytically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inactive Cas9-VP64 fusion, </w:t>
      </w:r>
    </w:p>
    <w:p w14:paraId="2DC1D44C" w14:textId="77777777" w:rsidR="00D072FB" w:rsidRPr="007067C2" w:rsidRDefault="00D072FB" w:rsidP="00D072FB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  <w:r w:rsidRPr="007067C2">
        <w:rPr>
          <w:rFonts w:ascii="Helvetica" w:hAnsi="Helvetica" w:cs="Arial"/>
          <w:color w:val="222222"/>
          <w:sz w:val="20"/>
          <w:szCs w:val="20"/>
        </w:rPr>
        <w:t xml:space="preserve">An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sgRNA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incorporating two MS2 RNA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aptamers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at the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tetraloop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and stem-loop 2 </w:t>
      </w:r>
    </w:p>
    <w:p w14:paraId="7FFA32C2" w14:textId="77777777" w:rsidR="00D072FB" w:rsidRPr="007067C2" w:rsidRDefault="00D072FB" w:rsidP="00D072FB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  <w:r w:rsidRPr="007067C2">
        <w:rPr>
          <w:rFonts w:ascii="Helvetica" w:hAnsi="Helvetica" w:cs="Arial"/>
          <w:color w:val="222222"/>
          <w:sz w:val="20"/>
          <w:szCs w:val="20"/>
        </w:rPr>
        <w:t xml:space="preserve">The MS2-P65-HSF1 activation helper protein. </w:t>
      </w:r>
    </w:p>
    <w:p w14:paraId="3C7A43CC" w14:textId="77777777" w:rsidR="00D072FB" w:rsidRPr="007067C2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</w:p>
    <w:p w14:paraId="3987C4BF" w14:textId="77777777" w:rsidR="00D072FB" w:rsidRPr="007067C2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color w:val="222222"/>
          <w:sz w:val="20"/>
          <w:szCs w:val="20"/>
        </w:rPr>
      </w:pPr>
      <w:r w:rsidRPr="007067C2">
        <w:rPr>
          <w:rFonts w:ascii="Helvetica" w:hAnsi="Helvetica" w:cs="Arial"/>
          <w:color w:val="222222"/>
          <w:sz w:val="20"/>
          <w:szCs w:val="20"/>
        </w:rPr>
        <w:t xml:space="preserve">SAM can be combined with a </w:t>
      </w:r>
      <w:r>
        <w:rPr>
          <w:rFonts w:ascii="Helvetica" w:hAnsi="Helvetica" w:cs="Arial"/>
          <w:color w:val="222222"/>
          <w:sz w:val="20"/>
          <w:szCs w:val="20"/>
        </w:rPr>
        <w:t xml:space="preserve">human </w:t>
      </w:r>
      <w:r w:rsidRPr="007067C2">
        <w:rPr>
          <w:rFonts w:ascii="Helvetica" w:hAnsi="Helvetica" w:cs="Arial"/>
          <w:color w:val="222222"/>
          <w:sz w:val="20"/>
          <w:szCs w:val="20"/>
        </w:rPr>
        <w:t xml:space="preserve">genome-wide library to activate all known coding isoforms form the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RefSeq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database (</w:t>
      </w:r>
      <w:r>
        <w:rPr>
          <w:rFonts w:ascii="Helvetica" w:hAnsi="Helvetica" w:cs="Times New Roman"/>
          <w:sz w:val="20"/>
          <w:szCs w:val="20"/>
        </w:rPr>
        <w:t>23,430 isoforms) for gain-of-function screening.</w:t>
      </w:r>
    </w:p>
    <w:p w14:paraId="2893B2D9" w14:textId="77777777" w:rsidR="00D072FB" w:rsidRPr="007067C2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Arial"/>
          <w:b/>
          <w:bCs/>
          <w:color w:val="222222"/>
          <w:sz w:val="20"/>
          <w:szCs w:val="20"/>
        </w:rPr>
      </w:pPr>
    </w:p>
    <w:p w14:paraId="4540F20B" w14:textId="77777777" w:rsidR="00D072FB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  <w:r w:rsidRPr="007067C2">
        <w:rPr>
          <w:rFonts w:ascii="Helvetica" w:hAnsi="Helvetica" w:cs="Arial"/>
          <w:b/>
          <w:color w:val="222222"/>
          <w:sz w:val="20"/>
          <w:szCs w:val="20"/>
        </w:rPr>
        <w:t>Library description</w:t>
      </w:r>
      <w:r w:rsidRPr="007067C2">
        <w:rPr>
          <w:rFonts w:ascii="Helvetica" w:hAnsi="Helvetica" w:cs="Arial"/>
          <w:color w:val="222222"/>
          <w:sz w:val="20"/>
          <w:szCs w:val="20"/>
        </w:rPr>
        <w:t xml:space="preserve">: The SAM library consists of 3 unique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sgRNAs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targeting each human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RefSeq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coding isoform in the proximal promoter (&gt; 90% of </w:t>
      </w:r>
      <w:proofErr w:type="spellStart"/>
      <w:r w:rsidRPr="007067C2">
        <w:rPr>
          <w:rFonts w:ascii="Helvetica" w:hAnsi="Helvetica" w:cs="Arial"/>
          <w:color w:val="222222"/>
          <w:sz w:val="20"/>
          <w:szCs w:val="20"/>
        </w:rPr>
        <w:t>sgRNAs</w:t>
      </w:r>
      <w:proofErr w:type="spellEnd"/>
      <w:r w:rsidRPr="007067C2">
        <w:rPr>
          <w:rFonts w:ascii="Helvetica" w:hAnsi="Helvetica" w:cs="Arial"/>
          <w:color w:val="222222"/>
          <w:sz w:val="20"/>
          <w:szCs w:val="20"/>
        </w:rPr>
        <w:t xml:space="preserve"> are targeted to the first 200bp upstream of the TSS of their target). The total library size is </w:t>
      </w:r>
      <w:r w:rsidRPr="007067C2">
        <w:rPr>
          <w:rFonts w:ascii="Helvetica" w:hAnsi="Helvetica" w:cs="Times New Roman"/>
          <w:sz w:val="20"/>
          <w:szCs w:val="20"/>
        </w:rPr>
        <w:t xml:space="preserve">70,290 guides. For SAM gain-of-function screening, this </w:t>
      </w:r>
      <w:proofErr w:type="spellStart"/>
      <w:r w:rsidRPr="007067C2">
        <w:rPr>
          <w:rFonts w:ascii="Helvetica" w:hAnsi="Helvetica" w:cs="Times New Roman"/>
          <w:sz w:val="20"/>
          <w:szCs w:val="20"/>
        </w:rPr>
        <w:t>sgRNA</w:t>
      </w:r>
      <w:proofErr w:type="spellEnd"/>
      <w:r w:rsidRPr="007067C2">
        <w:rPr>
          <w:rFonts w:ascii="Helvetica" w:hAnsi="Helvetica" w:cs="Times New Roman"/>
          <w:sz w:val="20"/>
          <w:szCs w:val="20"/>
        </w:rPr>
        <w:t xml:space="preserve"> library has to be combined with two additional SAM constructs – dCas9-VP64 and MS2-P65-HSF1.</w:t>
      </w:r>
      <w:r>
        <w:rPr>
          <w:rFonts w:ascii="Helvetica" w:hAnsi="Helvetica" w:cs="Times New Roman"/>
          <w:sz w:val="20"/>
          <w:szCs w:val="20"/>
        </w:rPr>
        <w:t xml:space="preserve"> These are provided along with the library.</w:t>
      </w:r>
    </w:p>
    <w:p w14:paraId="67926736" w14:textId="77777777" w:rsidR="00D072FB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</w:p>
    <w:p w14:paraId="768E6CF0" w14:textId="77777777" w:rsidR="00D072FB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  <w:r w:rsidRPr="00D072FB">
        <w:rPr>
          <w:rFonts w:ascii="Helvetica" w:hAnsi="Helvetica" w:cs="Times New Roman"/>
          <w:b/>
          <w:sz w:val="20"/>
          <w:szCs w:val="20"/>
        </w:rPr>
        <w:t>Screening:</w:t>
      </w:r>
      <w:r>
        <w:rPr>
          <w:rFonts w:ascii="Helvetica" w:hAnsi="Helvetica" w:cs="Times New Roman"/>
          <w:b/>
          <w:sz w:val="20"/>
          <w:szCs w:val="20"/>
        </w:rPr>
        <w:t xml:space="preserve"> </w:t>
      </w:r>
      <w:r>
        <w:rPr>
          <w:rFonts w:ascii="Helvetica" w:hAnsi="Helvetica" w:cs="Times New Roman"/>
          <w:sz w:val="20"/>
          <w:szCs w:val="20"/>
        </w:rPr>
        <w:t xml:space="preserve">After amplification of the library DNA according to the provided protocol, </w:t>
      </w:r>
      <w:proofErr w:type="spellStart"/>
      <w:r>
        <w:rPr>
          <w:rFonts w:ascii="Helvetica" w:hAnsi="Helvetica" w:cs="Times New Roman"/>
          <w:sz w:val="20"/>
          <w:szCs w:val="20"/>
        </w:rPr>
        <w:t>lentivirus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is produced for the library, </w:t>
      </w:r>
      <w:r w:rsidRPr="007067C2">
        <w:rPr>
          <w:rFonts w:ascii="Helvetica" w:hAnsi="Helvetica" w:cs="Times New Roman"/>
          <w:sz w:val="20"/>
          <w:szCs w:val="20"/>
        </w:rPr>
        <w:t>dCas9-VP64 and MS2-P65-HSF1</w:t>
      </w:r>
      <w:r>
        <w:rPr>
          <w:rFonts w:ascii="Helvetica" w:hAnsi="Helvetica" w:cs="Times New Roman"/>
          <w:sz w:val="20"/>
          <w:szCs w:val="20"/>
        </w:rPr>
        <w:t xml:space="preserve"> separately. </w:t>
      </w:r>
      <w:r w:rsidR="00302ABD">
        <w:rPr>
          <w:rFonts w:ascii="Helvetica" w:hAnsi="Helvetica" w:cs="Times New Roman"/>
          <w:sz w:val="20"/>
          <w:szCs w:val="20"/>
        </w:rPr>
        <w:t xml:space="preserve">The design of the </w:t>
      </w:r>
      <w:proofErr w:type="gramStart"/>
      <w:r w:rsidR="00302ABD">
        <w:rPr>
          <w:rFonts w:ascii="Helvetica" w:hAnsi="Helvetica" w:cs="Times New Roman"/>
          <w:sz w:val="20"/>
          <w:szCs w:val="20"/>
        </w:rPr>
        <w:t xml:space="preserve">three </w:t>
      </w:r>
      <w:proofErr w:type="spellStart"/>
      <w:r w:rsidR="00302ABD">
        <w:rPr>
          <w:rFonts w:ascii="Helvetica" w:hAnsi="Helvetica" w:cs="Times New Roman"/>
          <w:sz w:val="20"/>
          <w:szCs w:val="20"/>
        </w:rPr>
        <w:t>lentiviral</w:t>
      </w:r>
      <w:proofErr w:type="spellEnd"/>
      <w:proofErr w:type="gramEnd"/>
      <w:r w:rsidR="00302ABD">
        <w:rPr>
          <w:rFonts w:ascii="Helvetica" w:hAnsi="Helvetica" w:cs="Times New Roman"/>
          <w:sz w:val="20"/>
          <w:szCs w:val="20"/>
        </w:rPr>
        <w:t xml:space="preserve"> vectors is shown below: </w:t>
      </w:r>
    </w:p>
    <w:p w14:paraId="50F629B9" w14:textId="77777777" w:rsidR="00302ABD" w:rsidRDefault="00AD3EAC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  <w:r w:rsidRPr="007067C2">
        <w:rPr>
          <w:rFonts w:ascii="Helvetica" w:hAnsi="Helvetica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EB0A84" wp14:editId="52FF29CB">
            <wp:simplePos x="0" y="0"/>
            <wp:positionH relativeFrom="margin">
              <wp:posOffset>1143000</wp:posOffset>
            </wp:positionH>
            <wp:positionV relativeFrom="margin">
              <wp:posOffset>3543300</wp:posOffset>
            </wp:positionV>
            <wp:extent cx="3220720" cy="2872105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5 at 3.49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B85D6" w14:textId="77777777" w:rsidR="00AD3EAC" w:rsidRDefault="00AD3EAC" w:rsidP="00302ABD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</w:p>
    <w:p w14:paraId="653A1E3C" w14:textId="77777777" w:rsidR="00302ABD" w:rsidRDefault="00302ABD" w:rsidP="00302ABD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The </w:t>
      </w:r>
      <w:proofErr w:type="spellStart"/>
      <w:r>
        <w:rPr>
          <w:rFonts w:ascii="Helvetica" w:hAnsi="Helvetica" w:cs="Times New Roman"/>
          <w:sz w:val="20"/>
          <w:szCs w:val="20"/>
        </w:rPr>
        <w:t>Lentivirus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of all three components is then titrated and target cells are transduced with </w:t>
      </w:r>
      <w:r w:rsidRPr="007067C2">
        <w:rPr>
          <w:rFonts w:ascii="Helvetica" w:hAnsi="Helvetica" w:cs="Times New Roman"/>
          <w:sz w:val="20"/>
          <w:szCs w:val="20"/>
        </w:rPr>
        <w:t>dCas9-VP64</w:t>
      </w:r>
      <w:r>
        <w:rPr>
          <w:rFonts w:ascii="Helvetica" w:hAnsi="Helvetica" w:cs="Times New Roman"/>
          <w:sz w:val="20"/>
          <w:szCs w:val="20"/>
        </w:rPr>
        <w:t xml:space="preserve"> and </w:t>
      </w:r>
      <w:r w:rsidRPr="007067C2">
        <w:rPr>
          <w:rFonts w:ascii="Helvetica" w:hAnsi="Helvetica" w:cs="Times New Roman"/>
          <w:sz w:val="20"/>
          <w:szCs w:val="20"/>
        </w:rPr>
        <w:t>MS2-P65-HSF1</w:t>
      </w:r>
      <w:r>
        <w:rPr>
          <w:rFonts w:ascii="Helvetica" w:hAnsi="Helvetica" w:cs="Times New Roman"/>
          <w:sz w:val="20"/>
          <w:szCs w:val="20"/>
        </w:rPr>
        <w:t xml:space="preserve"> at MOI &lt;1 and selected with </w:t>
      </w:r>
      <w:proofErr w:type="spellStart"/>
      <w:r>
        <w:rPr>
          <w:rFonts w:ascii="Helvetica" w:hAnsi="Helvetica" w:cs="Times New Roman"/>
          <w:sz w:val="20"/>
          <w:szCs w:val="20"/>
        </w:rPr>
        <w:t>Hygromycin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and </w:t>
      </w:r>
      <w:proofErr w:type="spellStart"/>
      <w:r>
        <w:rPr>
          <w:rFonts w:ascii="Helvetica" w:hAnsi="Helvetica" w:cs="Times New Roman"/>
          <w:sz w:val="20"/>
          <w:szCs w:val="20"/>
        </w:rPr>
        <w:t>Blastcidin</w:t>
      </w:r>
      <w:proofErr w:type="spellEnd"/>
      <w:r w:rsidR="00AD3EAC">
        <w:rPr>
          <w:rFonts w:ascii="Helvetica" w:hAnsi="Helvetica" w:cs="Times New Roman"/>
          <w:sz w:val="20"/>
          <w:szCs w:val="20"/>
        </w:rPr>
        <w:t xml:space="preserve"> for 5-7 days</w:t>
      </w:r>
      <w:r>
        <w:rPr>
          <w:rFonts w:ascii="Helvetica" w:hAnsi="Helvetica" w:cs="Times New Roman"/>
          <w:sz w:val="20"/>
          <w:szCs w:val="20"/>
        </w:rPr>
        <w:t xml:space="preserve">. After complete selection, cells are transduced with the </w:t>
      </w:r>
      <w:proofErr w:type="spellStart"/>
      <w:r>
        <w:rPr>
          <w:rFonts w:ascii="Helvetica" w:hAnsi="Helvetica" w:cs="Times New Roman"/>
          <w:sz w:val="20"/>
          <w:szCs w:val="20"/>
        </w:rPr>
        <w:t>sgRNA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library at an MOI of 0.2. It is important to maintain sufficient representation of the library from here on. We recommend to transduce and maintain &gt;500 cells per guide in the library. This equals &gt;175 million cells for the initial transduction and maintenance of &gt; 35 million cells after completed selection with </w:t>
      </w:r>
      <w:proofErr w:type="spellStart"/>
      <w:r>
        <w:rPr>
          <w:rFonts w:ascii="Helvetica" w:hAnsi="Helvetica" w:cs="Times New Roman"/>
          <w:sz w:val="20"/>
          <w:szCs w:val="20"/>
        </w:rPr>
        <w:t>Zeocin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. After 7 days of selection with </w:t>
      </w:r>
      <w:proofErr w:type="spellStart"/>
      <w:r>
        <w:rPr>
          <w:rFonts w:ascii="Helvetica" w:hAnsi="Helvetica" w:cs="Times New Roman"/>
          <w:sz w:val="20"/>
          <w:szCs w:val="20"/>
        </w:rPr>
        <w:t>Zeocin</w:t>
      </w:r>
      <w:proofErr w:type="spellEnd"/>
      <w:r>
        <w:rPr>
          <w:rFonts w:ascii="Helvetica" w:hAnsi="Helvetica" w:cs="Times New Roman"/>
          <w:sz w:val="20"/>
          <w:szCs w:val="20"/>
        </w:rPr>
        <w:t>, cells are ready for screening to begin.</w:t>
      </w:r>
    </w:p>
    <w:p w14:paraId="01A6C62F" w14:textId="77777777" w:rsidR="00302ABD" w:rsidRPr="00D072FB" w:rsidRDefault="00302ABD" w:rsidP="00302ABD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</w:p>
    <w:p w14:paraId="760D9924" w14:textId="77777777" w:rsidR="00D072FB" w:rsidRPr="00B95FB7" w:rsidRDefault="00D072FB" w:rsidP="00D072FB">
      <w:pPr>
        <w:shd w:val="clear" w:color="auto" w:fill="FFFFFF"/>
        <w:spacing w:line="225" w:lineRule="atLeast"/>
        <w:jc w:val="both"/>
        <w:textAlignment w:val="baseline"/>
        <w:rPr>
          <w:rFonts w:ascii="Helvetica" w:hAnsi="Helvetica" w:cs="Times New Roman"/>
          <w:sz w:val="20"/>
          <w:szCs w:val="20"/>
        </w:rPr>
      </w:pPr>
      <w:r w:rsidRPr="007067C2">
        <w:rPr>
          <w:rFonts w:ascii="Helvetica" w:hAnsi="Helvetica" w:cs="Times New Roman"/>
          <w:b/>
          <w:sz w:val="20"/>
          <w:szCs w:val="20"/>
        </w:rPr>
        <w:t>Cells have to be transduced with all three SAM</w:t>
      </w:r>
      <w:bookmarkStart w:id="0" w:name="_GoBack"/>
      <w:bookmarkEnd w:id="0"/>
      <w:r w:rsidRPr="007067C2">
        <w:rPr>
          <w:rFonts w:ascii="Helvetica" w:hAnsi="Helvetica" w:cs="Times New Roman"/>
          <w:b/>
          <w:sz w:val="20"/>
          <w:szCs w:val="20"/>
        </w:rPr>
        <w:t xml:space="preserve"> components</w:t>
      </w:r>
      <w:r w:rsidRPr="007067C2">
        <w:rPr>
          <w:rFonts w:ascii="Helvetica" w:hAnsi="Helvetica" w:cs="Times New Roman"/>
          <w:sz w:val="20"/>
          <w:szCs w:val="20"/>
        </w:rPr>
        <w:t xml:space="preserve">. </w:t>
      </w:r>
    </w:p>
    <w:p w14:paraId="02B8F065" w14:textId="77777777" w:rsidR="00587072" w:rsidRDefault="00587072"/>
    <w:sectPr w:rsidR="00587072" w:rsidSect="00EA1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406"/>
    <w:multiLevelType w:val="hybridMultilevel"/>
    <w:tmpl w:val="2DF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B"/>
    <w:rsid w:val="00302ABD"/>
    <w:rsid w:val="00587072"/>
    <w:rsid w:val="00AD3EAC"/>
    <w:rsid w:val="00C736DB"/>
    <w:rsid w:val="00D072FB"/>
    <w:rsid w:val="00E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33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Konermann</dc:creator>
  <cp:keywords/>
  <dc:description/>
  <cp:lastModifiedBy>Silvana Konermann</cp:lastModifiedBy>
  <cp:revision>2</cp:revision>
  <dcterms:created xsi:type="dcterms:W3CDTF">2015-01-11T16:26:00Z</dcterms:created>
  <dcterms:modified xsi:type="dcterms:W3CDTF">2015-01-11T17:39:00Z</dcterms:modified>
</cp:coreProperties>
</file>